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49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附件1</w:t>
      </w:r>
    </w:p>
    <w:p w14:paraId="6D86FA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</w:p>
    <w:p w14:paraId="081F2C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  <w:t>2026年度非物质文化遗产课题研究选题范围</w:t>
      </w:r>
    </w:p>
    <w:p w14:paraId="644C55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</w:p>
    <w:p w14:paraId="03A5F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1.陕西</w:t>
      </w:r>
      <w:r>
        <w:rPr>
          <w:rFonts w:hint="eastAsia" w:ascii="仿宋" w:hAnsi="仿宋" w:eastAsia="仿宋" w:cs="仿宋"/>
          <w:sz w:val="32"/>
          <w:szCs w:val="32"/>
        </w:rPr>
        <w:t>非遗数字化保护记录与数据库建设研究</w:t>
      </w:r>
    </w:p>
    <w:p w14:paraId="0E800A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2.陕西</w:t>
      </w:r>
      <w:r>
        <w:rPr>
          <w:rFonts w:hint="eastAsia" w:ascii="仿宋" w:hAnsi="仿宋" w:eastAsia="仿宋" w:cs="仿宋"/>
          <w:sz w:val="32"/>
          <w:szCs w:val="32"/>
        </w:rPr>
        <w:t>非遗工坊产业化发展与乡村振兴融合路径研究</w:t>
      </w:r>
    </w:p>
    <w:p w14:paraId="5F24F2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3.陕西</w:t>
      </w:r>
      <w:r>
        <w:rPr>
          <w:rFonts w:hint="eastAsia" w:ascii="仿宋" w:hAnsi="仿宋" w:eastAsia="仿宋" w:cs="仿宋"/>
          <w:sz w:val="32"/>
          <w:szCs w:val="32"/>
        </w:rPr>
        <w:t>非遗文创产品创新设计与市场化推广策略研究</w:t>
      </w:r>
    </w:p>
    <w:p w14:paraId="0982D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4.陕西</w:t>
      </w:r>
      <w:r>
        <w:rPr>
          <w:rFonts w:hint="eastAsia" w:ascii="仿宋" w:hAnsi="仿宋" w:eastAsia="仿宋" w:cs="仿宋"/>
          <w:sz w:val="32"/>
          <w:szCs w:val="32"/>
        </w:rPr>
        <w:t>非遗与旅游、教育、科技融合发展模式研究</w:t>
      </w:r>
    </w:p>
    <w:p w14:paraId="084C9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5.陕西</w:t>
      </w:r>
      <w:r>
        <w:rPr>
          <w:rFonts w:hint="eastAsia" w:ascii="仿宋" w:hAnsi="仿宋" w:eastAsia="仿宋" w:cs="仿宋"/>
          <w:sz w:val="32"/>
          <w:szCs w:val="32"/>
        </w:rPr>
        <w:t>非遗保护中的知识产权保护与权益分配研究</w:t>
      </w:r>
    </w:p>
    <w:p w14:paraId="214B41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6.陕西</w:t>
      </w:r>
      <w:r>
        <w:rPr>
          <w:rFonts w:hint="eastAsia" w:ascii="仿宋" w:hAnsi="仿宋" w:eastAsia="仿宋" w:cs="仿宋"/>
          <w:sz w:val="32"/>
          <w:szCs w:val="32"/>
        </w:rPr>
        <w:t>非遗在青少年群体中的传播路径与教育实践研究</w:t>
      </w:r>
    </w:p>
    <w:p w14:paraId="567830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7.陕西</w:t>
      </w:r>
      <w:r>
        <w:rPr>
          <w:rFonts w:hint="eastAsia" w:ascii="仿宋" w:hAnsi="仿宋" w:eastAsia="仿宋" w:cs="仿宋"/>
          <w:sz w:val="32"/>
          <w:szCs w:val="32"/>
        </w:rPr>
        <w:t>濒危非遗项目存续现状与活化利用对策研究</w:t>
      </w:r>
    </w:p>
    <w:p w14:paraId="504558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8.陕西</w:t>
      </w:r>
      <w:r>
        <w:rPr>
          <w:rFonts w:hint="eastAsia" w:ascii="仿宋" w:hAnsi="仿宋" w:eastAsia="仿宋" w:cs="仿宋"/>
          <w:sz w:val="32"/>
          <w:szCs w:val="32"/>
        </w:rPr>
        <w:t>非遗馆（传习所）展陈设计与服务效能提升研究</w:t>
      </w:r>
    </w:p>
    <w:p w14:paraId="1F196D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新媒体环境下非遗短视频推广及传播效能研究</w:t>
      </w:r>
    </w:p>
    <w:p w14:paraId="439590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sz w:val="32"/>
          <w:szCs w:val="32"/>
        </w:rPr>
        <w:t>数字技术在非遗展陈中的创新应用研究</w:t>
      </w:r>
    </w:p>
    <w:p w14:paraId="292A71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11.陕西</w:t>
      </w:r>
      <w:r>
        <w:rPr>
          <w:rFonts w:hint="eastAsia" w:ascii="仿宋" w:hAnsi="仿宋" w:eastAsia="仿宋" w:cs="仿宋"/>
          <w:sz w:val="32"/>
          <w:szCs w:val="32"/>
        </w:rPr>
        <w:t>非遗工坊建设长效发展机制研究</w:t>
      </w:r>
    </w:p>
    <w:p w14:paraId="55C03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sz w:val="32"/>
          <w:szCs w:val="32"/>
        </w:rPr>
        <w:t>地方特色非遗产业链培育及产业集群发展路径研究</w:t>
      </w:r>
    </w:p>
    <w:p w14:paraId="47B16E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13.陕西</w:t>
      </w:r>
      <w:r>
        <w:rPr>
          <w:rFonts w:hint="eastAsia" w:ascii="仿宋" w:hAnsi="仿宋" w:eastAsia="仿宋" w:cs="仿宋"/>
          <w:sz w:val="32"/>
          <w:szCs w:val="32"/>
        </w:rPr>
        <w:t>非遗进校园常态化教学模式研究</w:t>
      </w:r>
    </w:p>
    <w:p w14:paraId="464AE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14.</w:t>
      </w:r>
      <w:r>
        <w:rPr>
          <w:rFonts w:hint="eastAsia" w:ascii="仿宋" w:hAnsi="仿宋" w:eastAsia="仿宋" w:cs="仿宋"/>
          <w:sz w:val="32"/>
          <w:szCs w:val="32"/>
        </w:rPr>
        <w:t>公共文化场馆开展非遗科普美育的实施方法研究</w:t>
      </w:r>
    </w:p>
    <w:p w14:paraId="5AE8E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</w:t>
      </w:r>
      <w:r>
        <w:rPr>
          <w:rFonts w:hint="eastAsia" w:ascii="仿宋" w:hAnsi="仿宋" w:eastAsia="仿宋" w:cs="仿宋"/>
          <w:sz w:val="32"/>
          <w:szCs w:val="32"/>
        </w:rPr>
        <w:t>青少年非遗认同培育及传承意识提升策略研究</w:t>
      </w:r>
    </w:p>
    <w:p w14:paraId="50DCB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陕西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非遗赋能乡村文化振兴、乡风文明建设实施路径研究</w:t>
      </w:r>
    </w:p>
    <w:p w14:paraId="4AC015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非遗知识产权保护、版权管理与传承人权益保障机制研究</w:t>
      </w:r>
    </w:p>
    <w:p w14:paraId="28B8BF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陕西传统医药类非遗项目保护与康养旅游产业发展研究</w:t>
      </w:r>
    </w:p>
    <w:p w14:paraId="7DCD8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陕西非遗融入现代生活策略研究</w:t>
      </w:r>
    </w:p>
    <w:p w14:paraId="681712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247" w:left="1587" w:header="851" w:footer="850" w:gutter="0"/>
          <w:pgNumType w:fmt="numberInDash" w:start="2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陕西长城非遗保护传承发展新路径研</w:t>
      </w:r>
    </w:p>
    <w:p w14:paraId="564221C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DBF12A9-9C42-4264-83BA-75BD28ECB7D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B983381-955F-4C40-B6B4-EF744CB2CD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08685DD-2CC0-49DB-BDFA-07F480AD1E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538C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FBFCB6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NJWO7QAAAA&#10;BQEAAA8AAAAAAAAAAQAgAAAAIgAAAGRycy9kb3ducmV2LnhtbFBLAQIUABQAAAAIAIdO4kBA8bFy&#10;7AEAANUDAAAOAAAAAAAAAAEAIAAAAB8BAABkcnMvZTJvRG9jLnhtbFBLBQYAAAAABgAGAFkBAAB9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FBFCB6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7EE31"/>
    <w:rsid w:val="16BB3944"/>
    <w:rsid w:val="BFF7EE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 w:cs="Times New Roman"/>
      <w:kern w:val="0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483</Characters>
  <Lines>0</Lines>
  <Paragraphs>0</Paragraphs>
  <TotalTime>0</TotalTime>
  <ScaleCrop>false</ScaleCrop>
  <LinksUpToDate>false</LinksUpToDate>
  <CharactersWithSpaces>483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2026-06-22T11:13:00Z</dcterms:created>
  <dc:creator>uos</dc:creator>
  <cp:lastModifiedBy>16172</cp:lastModifiedBy>
  <dcterms:modified xsi:type="dcterms:W3CDTF">2026-07-19T04:27:49Z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9E66ABFB1AEC4762A33364F5102A6CF0_13</vt:lpwstr>
  </property>
</Properties>
</file>